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92" w:rsidRPr="00F81F1E" w:rsidRDefault="000360E1">
      <w:pPr>
        <w:rPr>
          <w:rFonts w:cstheme="minorHAnsi"/>
          <w:sz w:val="28"/>
          <w:szCs w:val="28"/>
        </w:rPr>
      </w:pPr>
      <w:r w:rsidRPr="00F81F1E">
        <w:rPr>
          <w:rFonts w:cstheme="minorHAnsi"/>
          <w:b/>
          <w:sz w:val="28"/>
          <w:szCs w:val="28"/>
        </w:rPr>
        <w:t>Presenter/Instructor Name:</w:t>
      </w:r>
      <w:r w:rsidRPr="00F81F1E">
        <w:rPr>
          <w:rFonts w:cstheme="minorHAnsi"/>
          <w:sz w:val="28"/>
          <w:szCs w:val="28"/>
        </w:rPr>
        <w:t xml:space="preserve"> Colleen Jones</w:t>
      </w:r>
    </w:p>
    <w:p w:rsidR="000360E1" w:rsidRPr="00F81F1E" w:rsidRDefault="000360E1">
      <w:pPr>
        <w:rPr>
          <w:rFonts w:cstheme="minorHAnsi"/>
          <w:sz w:val="28"/>
          <w:szCs w:val="28"/>
        </w:rPr>
      </w:pPr>
      <w:r w:rsidRPr="00F81F1E">
        <w:rPr>
          <w:rFonts w:cstheme="minorHAnsi"/>
          <w:b/>
          <w:sz w:val="28"/>
          <w:szCs w:val="28"/>
        </w:rPr>
        <w:t>Date/Time of Activity:</w:t>
      </w:r>
      <w:r w:rsidRPr="00F81F1E">
        <w:rPr>
          <w:rFonts w:cstheme="minorHAnsi"/>
          <w:sz w:val="28"/>
          <w:szCs w:val="28"/>
        </w:rPr>
        <w:t xml:space="preserve"> </w:t>
      </w:r>
      <w:bookmarkStart w:id="0" w:name="_GoBack"/>
      <w:bookmarkEnd w:id="0"/>
    </w:p>
    <w:p w:rsidR="000360E1" w:rsidRPr="00F81F1E" w:rsidRDefault="000360E1">
      <w:pPr>
        <w:rPr>
          <w:rFonts w:cstheme="minorHAnsi"/>
          <w:sz w:val="28"/>
          <w:szCs w:val="28"/>
        </w:rPr>
      </w:pPr>
      <w:r w:rsidRPr="00F81F1E">
        <w:rPr>
          <w:rFonts w:cstheme="minorHAnsi"/>
          <w:b/>
          <w:sz w:val="28"/>
          <w:szCs w:val="28"/>
        </w:rPr>
        <w:t>Title of Activity:</w:t>
      </w:r>
      <w:r w:rsidRPr="00F81F1E">
        <w:rPr>
          <w:rFonts w:cstheme="minorHAnsi"/>
          <w:sz w:val="28"/>
          <w:szCs w:val="28"/>
        </w:rPr>
        <w:t xml:space="preserve"> </w:t>
      </w:r>
      <w:r w:rsidR="00C44BFD">
        <w:rPr>
          <w:rFonts w:cstheme="minorHAnsi"/>
          <w:sz w:val="28"/>
          <w:szCs w:val="28"/>
        </w:rPr>
        <w:t>Gender Bias and Interpreting: How Sexism Impacts Interpreters and Our Work</w:t>
      </w:r>
    </w:p>
    <w:p w:rsidR="000360E1" w:rsidRPr="00F81F1E" w:rsidRDefault="000360E1">
      <w:pPr>
        <w:rPr>
          <w:rFonts w:cstheme="minorHAnsi"/>
          <w:sz w:val="28"/>
          <w:szCs w:val="28"/>
        </w:rPr>
      </w:pPr>
      <w:r w:rsidRPr="00F81F1E">
        <w:rPr>
          <w:rFonts w:cstheme="minorHAnsi"/>
          <w:b/>
          <w:sz w:val="28"/>
          <w:szCs w:val="28"/>
        </w:rPr>
        <w:t>Level of Participants’ Prior Knowledge of Topic:</w:t>
      </w:r>
      <w:r w:rsidRPr="00F81F1E">
        <w:rPr>
          <w:rFonts w:cstheme="minorHAnsi"/>
          <w:sz w:val="28"/>
          <w:szCs w:val="28"/>
        </w:rPr>
        <w:t xml:space="preserve"> Little/None</w:t>
      </w:r>
    </w:p>
    <w:p w:rsidR="000360E1" w:rsidRPr="00F81F1E" w:rsidRDefault="000360E1">
      <w:pPr>
        <w:rPr>
          <w:rFonts w:cstheme="minorHAnsi"/>
          <w:sz w:val="28"/>
          <w:szCs w:val="28"/>
        </w:rPr>
      </w:pPr>
      <w:r w:rsidRPr="00F81F1E">
        <w:rPr>
          <w:rFonts w:cstheme="minorHAnsi"/>
          <w:b/>
          <w:sz w:val="28"/>
          <w:szCs w:val="28"/>
        </w:rPr>
        <w:t>Target Audience:</w:t>
      </w:r>
      <w:r w:rsidRPr="00F81F1E">
        <w:rPr>
          <w:rFonts w:cstheme="minorHAnsi"/>
          <w:sz w:val="28"/>
          <w:szCs w:val="28"/>
        </w:rPr>
        <w:t xml:space="preserve"> Working interpreters and students of interpreting</w:t>
      </w:r>
    </w:p>
    <w:p w:rsidR="000360E1" w:rsidRPr="00F81F1E" w:rsidRDefault="000360E1">
      <w:pPr>
        <w:rPr>
          <w:rFonts w:cstheme="minorHAnsi"/>
          <w:b/>
          <w:sz w:val="28"/>
          <w:szCs w:val="28"/>
        </w:rPr>
      </w:pPr>
      <w:r w:rsidRPr="00F81F1E">
        <w:rPr>
          <w:rFonts w:cstheme="minorHAnsi"/>
          <w:b/>
          <w:sz w:val="28"/>
          <w:szCs w:val="28"/>
        </w:rPr>
        <w:t xml:space="preserve">Workshop Description: </w:t>
      </w:r>
    </w:p>
    <w:p w:rsidR="00F81F1E" w:rsidRPr="00F81F1E" w:rsidRDefault="00F81F1E" w:rsidP="00F81F1E">
      <w:pPr>
        <w:spacing w:after="0" w:line="240" w:lineRule="auto"/>
        <w:rPr>
          <w:rFonts w:eastAsia="Times New Roman" w:cstheme="minorHAnsi"/>
          <w:sz w:val="28"/>
          <w:szCs w:val="28"/>
        </w:rPr>
      </w:pPr>
      <w:r w:rsidRPr="00F81F1E">
        <w:rPr>
          <w:rFonts w:eastAsia="Times New Roman" w:cstheme="minorHAnsi"/>
          <w:color w:val="000000"/>
          <w:sz w:val="28"/>
          <w:szCs w:val="28"/>
        </w:rPr>
        <w:t>This workshop focuses on the experiences of female interpreters, the bias and discrimination we encounter while on the job, and the impacts on ourselves, our work, and our consumers.  We will explore current scholarship on the topic of gender bias and interpreting and participate in discussions of oppression, feminist theory, and Dean and Pollard’s demand-control schema.  Participants will engage in individual and group exercises where manifestations of gender bias toward interpreters and potential control options are explored.  Participants will also consider how their understanding of this topic can advance through individual and community of practice learning.  Instead of telling female interpreters what they should do differently in the face of oppression, this workshop emphasizes women’s instincts and wisdom as well as utilization of allies and evidence-based practices.</w:t>
      </w:r>
    </w:p>
    <w:p w:rsidR="000360E1" w:rsidRPr="00F81F1E" w:rsidRDefault="000360E1" w:rsidP="000360E1">
      <w:pPr>
        <w:pStyle w:val="font8"/>
        <w:spacing w:before="0" w:beforeAutospacing="0" w:after="0" w:afterAutospacing="0"/>
        <w:textAlignment w:val="baseline"/>
        <w:rPr>
          <w:rFonts w:asciiTheme="minorHAnsi" w:hAnsiTheme="minorHAnsi" w:cstheme="minorHAnsi"/>
          <w:color w:val="000000"/>
          <w:sz w:val="28"/>
          <w:szCs w:val="28"/>
          <w:bdr w:val="none" w:sz="0" w:space="0" w:color="auto" w:frame="1"/>
        </w:rPr>
      </w:pPr>
    </w:p>
    <w:p w:rsidR="000360E1" w:rsidRPr="00F81F1E" w:rsidRDefault="000360E1" w:rsidP="00F81F1E">
      <w:pPr>
        <w:pStyle w:val="NormalWeb"/>
        <w:spacing w:before="0" w:beforeAutospacing="0" w:after="0" w:afterAutospacing="0" w:line="480" w:lineRule="auto"/>
        <w:rPr>
          <w:rFonts w:asciiTheme="minorHAnsi" w:hAnsiTheme="minorHAnsi" w:cstheme="minorHAnsi"/>
          <w:sz w:val="28"/>
          <w:szCs w:val="28"/>
        </w:rPr>
      </w:pPr>
      <w:proofErr w:type="spellStart"/>
      <w:r w:rsidRPr="000360E1">
        <w:rPr>
          <w:rFonts w:asciiTheme="minorHAnsi" w:hAnsiTheme="minorHAnsi" w:cstheme="minorHAnsi"/>
          <w:b/>
          <w:bCs/>
          <w:color w:val="000000"/>
          <w:sz w:val="28"/>
          <w:szCs w:val="28"/>
        </w:rPr>
        <w:t>Youtube</w:t>
      </w:r>
      <w:proofErr w:type="spellEnd"/>
      <w:r w:rsidRPr="000360E1">
        <w:rPr>
          <w:rFonts w:asciiTheme="minorHAnsi" w:hAnsiTheme="minorHAnsi" w:cstheme="minorHAnsi"/>
          <w:b/>
          <w:bCs/>
          <w:color w:val="000000"/>
          <w:sz w:val="28"/>
          <w:szCs w:val="28"/>
        </w:rPr>
        <w:t xml:space="preserve"> Link:</w:t>
      </w:r>
      <w:r w:rsidRPr="00F81F1E">
        <w:rPr>
          <w:rFonts w:asciiTheme="minorHAnsi" w:hAnsiTheme="minorHAnsi" w:cstheme="minorHAnsi"/>
          <w:b/>
          <w:bCs/>
          <w:color w:val="000000"/>
          <w:sz w:val="28"/>
          <w:szCs w:val="28"/>
        </w:rPr>
        <w:t xml:space="preserve">  </w:t>
      </w:r>
      <w:r w:rsidR="00F81F1E" w:rsidRPr="00F81F1E">
        <w:rPr>
          <w:rFonts w:asciiTheme="minorHAnsi" w:hAnsiTheme="minorHAnsi" w:cstheme="minorHAnsi"/>
          <w:color w:val="000000"/>
          <w:sz w:val="28"/>
          <w:szCs w:val="28"/>
        </w:rPr>
        <w:t>https://youtu.be/8gW3YEGNFYQ</w:t>
      </w:r>
    </w:p>
    <w:p w:rsidR="000360E1" w:rsidRPr="00F81F1E" w:rsidRDefault="000360E1">
      <w:pPr>
        <w:rPr>
          <w:rFonts w:cstheme="minorHAnsi"/>
          <w:sz w:val="28"/>
          <w:szCs w:val="28"/>
        </w:rPr>
      </w:pPr>
      <w:r w:rsidRPr="00F81F1E">
        <w:rPr>
          <w:rFonts w:cstheme="minorHAnsi"/>
          <w:b/>
          <w:sz w:val="28"/>
          <w:szCs w:val="28"/>
        </w:rPr>
        <w:t xml:space="preserve">Educational Objectives: </w:t>
      </w:r>
    </w:p>
    <w:p w:rsidR="000360E1" w:rsidRPr="000360E1" w:rsidRDefault="000360E1" w:rsidP="000360E1">
      <w:pPr>
        <w:spacing w:after="0" w:line="240" w:lineRule="auto"/>
        <w:rPr>
          <w:rFonts w:eastAsia="Times New Roman" w:cstheme="minorHAnsi"/>
          <w:sz w:val="28"/>
          <w:szCs w:val="28"/>
        </w:rPr>
      </w:pPr>
      <w:r w:rsidRPr="000360E1">
        <w:rPr>
          <w:rFonts w:eastAsia="Times New Roman" w:cstheme="minorHAnsi"/>
          <w:color w:val="000000"/>
          <w:sz w:val="28"/>
          <w:szCs w:val="28"/>
        </w:rPr>
        <w:t>Upon completion of this workshop, participants will have the knowledge required to:</w:t>
      </w:r>
    </w:p>
    <w:p w:rsidR="000360E1" w:rsidRPr="000360E1" w:rsidRDefault="000360E1" w:rsidP="000360E1">
      <w:pPr>
        <w:spacing w:after="0" w:line="240" w:lineRule="auto"/>
        <w:rPr>
          <w:rFonts w:eastAsia="Times New Roman" w:cstheme="minorHAnsi"/>
          <w:sz w:val="28"/>
          <w:szCs w:val="28"/>
        </w:rPr>
      </w:pPr>
    </w:p>
    <w:p w:rsidR="00F81F1E" w:rsidRPr="00F81F1E" w:rsidRDefault="00F81F1E" w:rsidP="00F81F1E">
      <w:pPr>
        <w:pStyle w:val="ListParagraph"/>
        <w:numPr>
          <w:ilvl w:val="0"/>
          <w:numId w:val="3"/>
        </w:numPr>
        <w:spacing w:after="0" w:line="240" w:lineRule="auto"/>
        <w:rPr>
          <w:rFonts w:eastAsia="Times New Roman" w:cstheme="minorHAnsi"/>
          <w:sz w:val="28"/>
          <w:szCs w:val="28"/>
        </w:rPr>
      </w:pPr>
      <w:r w:rsidRPr="00F81F1E">
        <w:rPr>
          <w:rFonts w:eastAsia="Times New Roman" w:cstheme="minorHAnsi"/>
          <w:color w:val="000000"/>
          <w:sz w:val="28"/>
          <w:szCs w:val="28"/>
        </w:rPr>
        <w:t>Discuss the connections between oppression, feminist theory, and Demand-Control Schema</w:t>
      </w:r>
    </w:p>
    <w:p w:rsidR="00F81F1E" w:rsidRPr="00F81F1E" w:rsidRDefault="00F81F1E" w:rsidP="00F81F1E">
      <w:pPr>
        <w:pStyle w:val="ListParagraph"/>
        <w:numPr>
          <w:ilvl w:val="0"/>
          <w:numId w:val="3"/>
        </w:numPr>
        <w:spacing w:after="0" w:line="240" w:lineRule="auto"/>
        <w:rPr>
          <w:rFonts w:eastAsia="Times New Roman" w:cstheme="minorHAnsi"/>
          <w:sz w:val="28"/>
          <w:szCs w:val="28"/>
        </w:rPr>
      </w:pPr>
      <w:r w:rsidRPr="00F81F1E">
        <w:rPr>
          <w:rFonts w:eastAsia="Times New Roman" w:cstheme="minorHAnsi"/>
          <w:color w:val="000000"/>
          <w:sz w:val="28"/>
          <w:szCs w:val="28"/>
        </w:rPr>
        <w:t>Identify at least three ways that gender bias manifests in interpreted interactions</w:t>
      </w:r>
    </w:p>
    <w:p w:rsidR="00F81F1E" w:rsidRPr="00F81F1E" w:rsidRDefault="00F81F1E" w:rsidP="00F81F1E">
      <w:pPr>
        <w:pStyle w:val="ListParagraph"/>
        <w:numPr>
          <w:ilvl w:val="0"/>
          <w:numId w:val="3"/>
        </w:numPr>
        <w:spacing w:after="0" w:line="240" w:lineRule="auto"/>
        <w:rPr>
          <w:rFonts w:eastAsia="Times New Roman" w:cstheme="minorHAnsi"/>
          <w:sz w:val="28"/>
          <w:szCs w:val="28"/>
        </w:rPr>
      </w:pPr>
      <w:r w:rsidRPr="00F81F1E">
        <w:rPr>
          <w:rFonts w:eastAsia="Times New Roman" w:cstheme="minorHAnsi"/>
          <w:color w:val="000000"/>
          <w:sz w:val="28"/>
          <w:szCs w:val="28"/>
        </w:rPr>
        <w:t>Formulate at least six control options for responding to perceived gender bias</w:t>
      </w:r>
    </w:p>
    <w:p w:rsidR="00F81F1E" w:rsidRPr="00F81F1E" w:rsidRDefault="00F81F1E" w:rsidP="00F81F1E">
      <w:pPr>
        <w:pStyle w:val="ListParagraph"/>
        <w:numPr>
          <w:ilvl w:val="0"/>
          <w:numId w:val="3"/>
        </w:numPr>
        <w:spacing w:after="0" w:line="240" w:lineRule="auto"/>
        <w:rPr>
          <w:rFonts w:eastAsia="Times New Roman" w:cstheme="minorHAnsi"/>
          <w:sz w:val="28"/>
          <w:szCs w:val="28"/>
        </w:rPr>
      </w:pPr>
      <w:r w:rsidRPr="00F81F1E">
        <w:rPr>
          <w:rFonts w:eastAsia="Times New Roman" w:cstheme="minorHAnsi"/>
          <w:color w:val="000000"/>
          <w:sz w:val="28"/>
          <w:szCs w:val="28"/>
        </w:rPr>
        <w:t>Design next steps for their personal journey and for their Community of Practice</w:t>
      </w:r>
    </w:p>
    <w:p w:rsidR="000360E1" w:rsidRPr="00F81F1E" w:rsidRDefault="000360E1" w:rsidP="000360E1">
      <w:pPr>
        <w:spacing w:after="0" w:line="240" w:lineRule="auto"/>
        <w:textAlignment w:val="baseline"/>
        <w:rPr>
          <w:rFonts w:eastAsia="Times New Roman" w:cstheme="minorHAnsi"/>
          <w:color w:val="000000"/>
          <w:sz w:val="28"/>
          <w:szCs w:val="28"/>
        </w:rPr>
      </w:pPr>
    </w:p>
    <w:p w:rsidR="000360E1" w:rsidRPr="00F81F1E" w:rsidRDefault="000360E1" w:rsidP="000360E1">
      <w:pPr>
        <w:spacing w:after="0" w:line="240" w:lineRule="auto"/>
        <w:textAlignment w:val="baseline"/>
        <w:rPr>
          <w:rFonts w:eastAsia="Times New Roman" w:cstheme="minorHAnsi"/>
          <w:color w:val="000000"/>
          <w:sz w:val="28"/>
          <w:szCs w:val="28"/>
        </w:rPr>
      </w:pPr>
      <w:r w:rsidRPr="00F81F1E">
        <w:rPr>
          <w:rFonts w:eastAsia="Times New Roman" w:cstheme="minorHAnsi"/>
          <w:b/>
          <w:color w:val="000000"/>
          <w:sz w:val="28"/>
          <w:szCs w:val="28"/>
        </w:rPr>
        <w:t xml:space="preserve">Media/Materials: </w:t>
      </w:r>
    </w:p>
    <w:p w:rsidR="000360E1" w:rsidRPr="00F81F1E" w:rsidRDefault="000360E1" w:rsidP="000360E1">
      <w:pPr>
        <w:spacing w:after="0" w:line="240" w:lineRule="auto"/>
        <w:textAlignment w:val="baseline"/>
        <w:rPr>
          <w:rFonts w:eastAsia="Times New Roman" w:cstheme="minorHAnsi"/>
          <w:color w:val="000000"/>
          <w:sz w:val="28"/>
          <w:szCs w:val="28"/>
        </w:rPr>
      </w:pPr>
    </w:p>
    <w:p w:rsidR="000360E1" w:rsidRPr="00F81F1E" w:rsidRDefault="000360E1" w:rsidP="000360E1">
      <w:pPr>
        <w:spacing w:after="0" w:line="240" w:lineRule="auto"/>
        <w:textAlignment w:val="baseline"/>
        <w:rPr>
          <w:rFonts w:eastAsia="Times New Roman" w:cstheme="minorHAnsi"/>
          <w:color w:val="000000"/>
          <w:sz w:val="28"/>
          <w:szCs w:val="28"/>
        </w:rPr>
      </w:pPr>
      <w:r w:rsidRPr="00F81F1E">
        <w:rPr>
          <w:rFonts w:eastAsia="Times New Roman" w:cstheme="minorHAnsi"/>
          <w:color w:val="000000"/>
          <w:sz w:val="28"/>
          <w:szCs w:val="28"/>
        </w:rPr>
        <w:t>Presenter will provide: laptop, PowerPoint, index cards, pens and markers</w:t>
      </w:r>
    </w:p>
    <w:p w:rsidR="000360E1" w:rsidRPr="00F81F1E" w:rsidRDefault="000360E1" w:rsidP="000360E1">
      <w:pPr>
        <w:spacing w:after="0" w:line="240" w:lineRule="auto"/>
        <w:textAlignment w:val="baseline"/>
        <w:rPr>
          <w:rFonts w:eastAsia="Times New Roman" w:cstheme="minorHAnsi"/>
          <w:color w:val="000000"/>
          <w:sz w:val="28"/>
          <w:szCs w:val="28"/>
        </w:rPr>
      </w:pPr>
    </w:p>
    <w:p w:rsidR="000360E1" w:rsidRPr="00F81F1E" w:rsidRDefault="000360E1" w:rsidP="000360E1">
      <w:pPr>
        <w:spacing w:after="0" w:line="240" w:lineRule="auto"/>
        <w:textAlignment w:val="baseline"/>
        <w:rPr>
          <w:rFonts w:eastAsia="Times New Roman" w:cstheme="minorHAnsi"/>
          <w:color w:val="000000"/>
          <w:sz w:val="28"/>
          <w:szCs w:val="28"/>
        </w:rPr>
      </w:pPr>
      <w:r w:rsidRPr="00F81F1E">
        <w:rPr>
          <w:rFonts w:eastAsia="Times New Roman" w:cstheme="minorHAnsi"/>
          <w:color w:val="000000"/>
          <w:sz w:val="28"/>
          <w:szCs w:val="28"/>
        </w:rPr>
        <w:t>Coordinator will provide: projector</w:t>
      </w:r>
      <w:r w:rsidR="00C44BFD">
        <w:rPr>
          <w:rFonts w:eastAsia="Times New Roman" w:cstheme="minorHAnsi"/>
          <w:color w:val="000000"/>
          <w:sz w:val="28"/>
          <w:szCs w:val="28"/>
        </w:rPr>
        <w:t xml:space="preserve"> &amp; screen</w:t>
      </w:r>
      <w:r w:rsidRPr="00F81F1E">
        <w:rPr>
          <w:rFonts w:eastAsia="Times New Roman" w:cstheme="minorHAnsi"/>
          <w:color w:val="000000"/>
          <w:sz w:val="28"/>
          <w:szCs w:val="28"/>
        </w:rPr>
        <w:t>, large poster paper</w:t>
      </w:r>
    </w:p>
    <w:p w:rsidR="000360E1" w:rsidRPr="00F81F1E" w:rsidRDefault="000360E1" w:rsidP="000360E1">
      <w:pPr>
        <w:spacing w:after="0" w:line="240" w:lineRule="auto"/>
        <w:textAlignment w:val="baseline"/>
        <w:rPr>
          <w:rFonts w:eastAsia="Times New Roman" w:cstheme="minorHAnsi"/>
          <w:color w:val="000000"/>
          <w:sz w:val="28"/>
          <w:szCs w:val="28"/>
        </w:rPr>
      </w:pPr>
    </w:p>
    <w:p w:rsidR="000360E1" w:rsidRPr="000360E1" w:rsidRDefault="000360E1" w:rsidP="000360E1">
      <w:pPr>
        <w:spacing w:after="0" w:line="240" w:lineRule="auto"/>
        <w:textAlignment w:val="baseline"/>
        <w:rPr>
          <w:rFonts w:eastAsia="Times New Roman" w:cstheme="minorHAnsi"/>
          <w:color w:val="000000"/>
          <w:sz w:val="28"/>
          <w:szCs w:val="28"/>
        </w:rPr>
      </w:pPr>
      <w:r w:rsidRPr="00F81F1E">
        <w:rPr>
          <w:rFonts w:eastAsia="Times New Roman" w:cstheme="minorHAnsi"/>
          <w:b/>
          <w:color w:val="000000"/>
          <w:sz w:val="28"/>
          <w:szCs w:val="28"/>
        </w:rPr>
        <w:t xml:space="preserve">Evaluation &amp; Assessment: </w:t>
      </w:r>
      <w:r w:rsidRPr="00F81F1E">
        <w:rPr>
          <w:rFonts w:eastAsia="Times New Roman" w:cstheme="minorHAnsi"/>
          <w:color w:val="000000"/>
          <w:sz w:val="28"/>
          <w:szCs w:val="28"/>
        </w:rPr>
        <w:t>Participants will complete an evaluation upon completion of the workshop</w:t>
      </w:r>
    </w:p>
    <w:p w:rsidR="000360E1" w:rsidRPr="00F81F1E" w:rsidRDefault="000360E1">
      <w:pPr>
        <w:rPr>
          <w:rFonts w:cstheme="minorHAnsi"/>
          <w:sz w:val="28"/>
          <w:szCs w:val="28"/>
        </w:rPr>
      </w:pPr>
    </w:p>
    <w:sectPr w:rsidR="000360E1" w:rsidRPr="00F81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B81"/>
    <w:multiLevelType w:val="hybridMultilevel"/>
    <w:tmpl w:val="CE5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A1273"/>
    <w:multiLevelType w:val="multilevel"/>
    <w:tmpl w:val="EB10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43C08"/>
    <w:multiLevelType w:val="hybridMultilevel"/>
    <w:tmpl w:val="1CBA5F1C"/>
    <w:lvl w:ilvl="0" w:tplc="E6446A8C">
      <w:numFmt w:val="bullet"/>
      <w:lvlText w:val="·"/>
      <w:lvlJc w:val="left"/>
      <w:pPr>
        <w:ind w:left="1005" w:hanging="645"/>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1"/>
    <w:rsid w:val="000360E1"/>
    <w:rsid w:val="00B97692"/>
    <w:rsid w:val="00C44BFD"/>
    <w:rsid w:val="00F81F1E"/>
    <w:rsid w:val="00F97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7FD40-D182-40C5-90BF-85190C3D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0360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0360E1"/>
  </w:style>
  <w:style w:type="paragraph" w:styleId="NormalWeb">
    <w:name w:val="Normal (Web)"/>
    <w:basedOn w:val="Normal"/>
    <w:uiPriority w:val="99"/>
    <w:unhideWhenUsed/>
    <w:rsid w:val="000360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60E1"/>
    <w:rPr>
      <w:color w:val="0563C1" w:themeColor="hyperlink"/>
      <w:u w:val="single"/>
    </w:rPr>
  </w:style>
  <w:style w:type="paragraph" w:styleId="ListParagraph">
    <w:name w:val="List Paragraph"/>
    <w:basedOn w:val="Normal"/>
    <w:uiPriority w:val="34"/>
    <w:qFormat/>
    <w:rsid w:val="00F81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63075">
      <w:bodyDiv w:val="1"/>
      <w:marLeft w:val="0"/>
      <w:marRight w:val="0"/>
      <w:marTop w:val="0"/>
      <w:marBottom w:val="0"/>
      <w:divBdr>
        <w:top w:val="none" w:sz="0" w:space="0" w:color="auto"/>
        <w:left w:val="none" w:sz="0" w:space="0" w:color="auto"/>
        <w:bottom w:val="none" w:sz="0" w:space="0" w:color="auto"/>
        <w:right w:val="none" w:sz="0" w:space="0" w:color="auto"/>
      </w:divBdr>
    </w:div>
    <w:div w:id="1199859121">
      <w:bodyDiv w:val="1"/>
      <w:marLeft w:val="0"/>
      <w:marRight w:val="0"/>
      <w:marTop w:val="0"/>
      <w:marBottom w:val="0"/>
      <w:divBdr>
        <w:top w:val="none" w:sz="0" w:space="0" w:color="auto"/>
        <w:left w:val="none" w:sz="0" w:space="0" w:color="auto"/>
        <w:bottom w:val="none" w:sz="0" w:space="0" w:color="auto"/>
        <w:right w:val="none" w:sz="0" w:space="0" w:color="auto"/>
      </w:divBdr>
    </w:div>
    <w:div w:id="1234239573">
      <w:bodyDiv w:val="1"/>
      <w:marLeft w:val="0"/>
      <w:marRight w:val="0"/>
      <w:marTop w:val="0"/>
      <w:marBottom w:val="0"/>
      <w:divBdr>
        <w:top w:val="none" w:sz="0" w:space="0" w:color="auto"/>
        <w:left w:val="none" w:sz="0" w:space="0" w:color="auto"/>
        <w:bottom w:val="none" w:sz="0" w:space="0" w:color="auto"/>
        <w:right w:val="none" w:sz="0" w:space="0" w:color="auto"/>
      </w:divBdr>
    </w:div>
    <w:div w:id="1263756347">
      <w:bodyDiv w:val="1"/>
      <w:marLeft w:val="0"/>
      <w:marRight w:val="0"/>
      <w:marTop w:val="0"/>
      <w:marBottom w:val="0"/>
      <w:divBdr>
        <w:top w:val="none" w:sz="0" w:space="0" w:color="auto"/>
        <w:left w:val="none" w:sz="0" w:space="0" w:color="auto"/>
        <w:bottom w:val="none" w:sz="0" w:space="0" w:color="auto"/>
        <w:right w:val="none" w:sz="0" w:space="0" w:color="auto"/>
      </w:divBdr>
    </w:div>
    <w:div w:id="1712264996">
      <w:bodyDiv w:val="1"/>
      <w:marLeft w:val="0"/>
      <w:marRight w:val="0"/>
      <w:marTop w:val="0"/>
      <w:marBottom w:val="0"/>
      <w:divBdr>
        <w:top w:val="none" w:sz="0" w:space="0" w:color="auto"/>
        <w:left w:val="none" w:sz="0" w:space="0" w:color="auto"/>
        <w:bottom w:val="none" w:sz="0" w:space="0" w:color="auto"/>
        <w:right w:val="none" w:sz="0" w:space="0" w:color="auto"/>
      </w:divBdr>
    </w:div>
    <w:div w:id="18786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Colleen</cp:lastModifiedBy>
  <cp:revision>2</cp:revision>
  <dcterms:created xsi:type="dcterms:W3CDTF">2019-02-12T15:37:00Z</dcterms:created>
  <dcterms:modified xsi:type="dcterms:W3CDTF">2019-02-12T15:37:00Z</dcterms:modified>
</cp:coreProperties>
</file>